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C34" w:rsidRDefault="00A86C34" w:rsidP="00A86C34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2282190</wp:posOffset>
            </wp:positionH>
            <wp:positionV relativeFrom="paragraph">
              <wp:posOffset>-415290</wp:posOffset>
            </wp:positionV>
            <wp:extent cx="1144270" cy="971550"/>
            <wp:effectExtent l="0" t="0" r="0" b="0"/>
            <wp:wrapTight wrapText="bothSides">
              <wp:wrapPolygon edited="0">
                <wp:start x="4675" y="2118"/>
                <wp:lineTo x="0" y="4659"/>
                <wp:lineTo x="0" y="10588"/>
                <wp:lineTo x="3596" y="16518"/>
                <wp:lineTo x="3596" y="21176"/>
                <wp:lineTo x="17980" y="21176"/>
                <wp:lineTo x="17620" y="16518"/>
                <wp:lineTo x="21216" y="10588"/>
                <wp:lineTo x="21216" y="9741"/>
                <wp:lineTo x="16182" y="2118"/>
                <wp:lineTo x="4675" y="2118"/>
              </wp:wrapPolygon>
            </wp:wrapTight>
            <wp:docPr id="4" name="Picture 2" descr="http://imc-kirov.spb.ru/images/imc_logo_blank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://imc-kirov.spb.ru/images/imc_logo_blank_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5500" r="79381"/>
                    <a:stretch/>
                  </pic:blipFill>
                  <pic:spPr bwMode="auto">
                    <a:xfrm>
                      <a:off x="0" y="0"/>
                      <a:ext cx="1144270" cy="9715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6C34" w:rsidRPr="00B66C54" w:rsidRDefault="00B66C54" w:rsidP="00B66C54">
      <w:pPr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  </w:t>
      </w:r>
      <w:r w:rsidR="00A86C34" w:rsidRPr="00A86C34">
        <w:rPr>
          <w:rFonts w:ascii="Times New Roman" w:hAnsi="Times New Roman" w:cs="Times New Roman"/>
          <w:b/>
          <w:i/>
          <w:sz w:val="56"/>
          <w:szCs w:val="56"/>
        </w:rPr>
        <w:t>Тематический контроль знаний</w:t>
      </w:r>
    </w:p>
    <w:p w:rsidR="00A86C34" w:rsidRPr="00A86C34" w:rsidRDefault="00A86C34" w:rsidP="00A86C34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A86C34">
        <w:rPr>
          <w:rFonts w:ascii="Times New Roman" w:hAnsi="Times New Roman" w:cs="Times New Roman"/>
          <w:b/>
          <w:i/>
          <w:sz w:val="56"/>
          <w:szCs w:val="56"/>
        </w:rPr>
        <w:t>по курсу ОБЖ в 5 классе</w:t>
      </w:r>
    </w:p>
    <w:p w:rsidR="00A86C34" w:rsidRDefault="00A86C34" w:rsidP="00A86C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BD753B9" wp14:editId="0EB3E283">
            <wp:simplePos x="0" y="0"/>
            <wp:positionH relativeFrom="column">
              <wp:posOffset>-99060</wp:posOffset>
            </wp:positionH>
            <wp:positionV relativeFrom="paragraph">
              <wp:posOffset>19685</wp:posOffset>
            </wp:positionV>
            <wp:extent cx="5940425" cy="2804795"/>
            <wp:effectExtent l="0" t="0" r="3175" b="0"/>
            <wp:wrapTight wrapText="bothSides">
              <wp:wrapPolygon edited="0">
                <wp:start x="7065" y="0"/>
                <wp:lineTo x="0" y="0"/>
                <wp:lineTo x="0" y="21419"/>
                <wp:lineTo x="21542" y="21419"/>
                <wp:lineTo x="21542" y="0"/>
                <wp:lineTo x="7065" y="0"/>
              </wp:wrapPolygon>
            </wp:wrapTight>
            <wp:docPr id="1" name="Рисунок 1" descr="http://sch130.minsk.edu.by/ru/sm_full.aspx?guid=4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130.minsk.edu.by/ru/sm_full.aspx?guid=46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C54" w:rsidRDefault="00B66C54" w:rsidP="00B66C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C34">
        <w:rPr>
          <w:rFonts w:ascii="Times New Roman" w:hAnsi="Times New Roman" w:cs="Times New Roman"/>
          <w:b/>
          <w:sz w:val="56"/>
          <w:szCs w:val="56"/>
        </w:rPr>
        <w:t>Методическая разработка</w:t>
      </w:r>
      <w:r w:rsidRPr="00B66C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6C54" w:rsidRPr="00B66C54" w:rsidRDefault="00B66C54" w:rsidP="00B66C54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B66C54">
        <w:rPr>
          <w:rFonts w:ascii="Times New Roman" w:eastAsia="+mj-ea" w:hAnsi="Times New Roman" w:cs="Times New Roman"/>
          <w:b/>
          <w:bCs/>
          <w:i/>
          <w:iCs/>
          <w:color w:val="C00000"/>
          <w:kern w:val="24"/>
          <w:sz w:val="28"/>
          <w:szCs w:val="28"/>
        </w:rPr>
        <w:t>«</w:t>
      </w:r>
      <w:r w:rsidRPr="00B66C54">
        <w:rPr>
          <w:rFonts w:ascii="Times New Roman" w:hAnsi="Times New Roman" w:cs="Times New Roman"/>
          <w:b/>
          <w:bCs/>
          <w:i/>
          <w:iCs/>
          <w:color w:val="C00000"/>
          <w:kern w:val="24"/>
          <w:sz w:val="28"/>
          <w:szCs w:val="28"/>
        </w:rPr>
        <w:t>Система дифференцированной оценки качества знаний учащихся по ФГОС»</w:t>
      </w:r>
      <w:r>
        <w:rPr>
          <w:b/>
          <w:bCs/>
          <w:i/>
          <w:iCs/>
          <w:color w:val="C00000"/>
          <w:kern w:val="24"/>
          <w:sz w:val="48"/>
          <w:szCs w:val="48"/>
        </w:rPr>
        <w:t xml:space="preserve">  </w:t>
      </w:r>
    </w:p>
    <w:p w:rsidR="00FC2858" w:rsidRDefault="00A86C34" w:rsidP="00B66C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66C54">
        <w:rPr>
          <w:rFonts w:ascii="Times New Roman" w:hAnsi="Times New Roman" w:cs="Times New Roman"/>
          <w:b/>
          <w:sz w:val="24"/>
          <w:szCs w:val="24"/>
        </w:rPr>
        <w:t>Выполнена</w:t>
      </w:r>
      <w:proofErr w:type="gramEnd"/>
      <w:r w:rsidRPr="00B66C54">
        <w:rPr>
          <w:rFonts w:ascii="Times New Roman" w:hAnsi="Times New Roman" w:cs="Times New Roman"/>
          <w:b/>
          <w:sz w:val="24"/>
          <w:szCs w:val="24"/>
        </w:rPr>
        <w:t xml:space="preserve"> творческой группой преподавателей-организаторов ОБЖ </w:t>
      </w:r>
    </w:p>
    <w:p w:rsidR="00A86C34" w:rsidRDefault="00A86C34" w:rsidP="00B66C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C54">
        <w:rPr>
          <w:rFonts w:ascii="Times New Roman" w:hAnsi="Times New Roman" w:cs="Times New Roman"/>
          <w:b/>
          <w:sz w:val="24"/>
          <w:szCs w:val="24"/>
        </w:rPr>
        <w:t>Кировского Района Санкт-Петербурга</w:t>
      </w:r>
    </w:p>
    <w:p w:rsidR="005861DF" w:rsidRPr="00B66C54" w:rsidRDefault="005861DF" w:rsidP="005861DF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Ситникова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Л.А. методист ИМЦ Кировского района</w:t>
      </w:r>
    </w:p>
    <w:p w:rsidR="00A86C34" w:rsidRPr="00B66C54" w:rsidRDefault="005861DF" w:rsidP="005861DF">
      <w:pPr>
        <w:pStyle w:val="a5"/>
        <w:spacing w:before="0" w:beforeAutospacing="0" w:after="0" w:afterAutospacing="0"/>
      </w:pPr>
      <w:r>
        <w:rPr>
          <w:b/>
        </w:rPr>
        <w:t xml:space="preserve">       </w:t>
      </w:r>
      <w:proofErr w:type="spellStart"/>
      <w:r w:rsidR="00A86C34" w:rsidRPr="00B66C54">
        <w:rPr>
          <w:b/>
        </w:rPr>
        <w:t>Бородкиной</w:t>
      </w:r>
      <w:proofErr w:type="spellEnd"/>
      <w:r w:rsidR="00A86C34" w:rsidRPr="00B66C54">
        <w:rPr>
          <w:b/>
        </w:rPr>
        <w:t xml:space="preserve"> С.А. </w:t>
      </w:r>
      <w:r w:rsidR="00A86C34" w:rsidRPr="00B66C54">
        <w:rPr>
          <w:rFonts w:eastAsiaTheme="minorEastAsia"/>
          <w:color w:val="000000" w:themeColor="text1"/>
          <w:kern w:val="24"/>
        </w:rPr>
        <w:t>ГБОУ СОШ № 277</w:t>
      </w:r>
      <w:r>
        <w:rPr>
          <w:rFonts w:eastAsiaTheme="minorEastAsia"/>
          <w:color w:val="000000" w:themeColor="text1"/>
          <w:kern w:val="24"/>
        </w:rPr>
        <w:t xml:space="preserve"> - руководитель</w:t>
      </w:r>
    </w:p>
    <w:p w:rsidR="00A86C34" w:rsidRPr="00B66C54" w:rsidRDefault="005861DF" w:rsidP="00A86C34">
      <w:pPr>
        <w:pStyle w:val="a5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b/>
          <w:bCs/>
          <w:color w:val="000000" w:themeColor="text1"/>
          <w:kern w:val="24"/>
        </w:rPr>
        <w:t xml:space="preserve">       </w:t>
      </w:r>
      <w:r w:rsidR="00A86C34" w:rsidRPr="00B66C54">
        <w:rPr>
          <w:rFonts w:eastAsiaTheme="minorEastAsia"/>
          <w:b/>
          <w:bCs/>
          <w:color w:val="000000" w:themeColor="text1"/>
          <w:kern w:val="24"/>
        </w:rPr>
        <w:t xml:space="preserve">Матвеевой  Л.В. </w:t>
      </w:r>
      <w:r w:rsidR="00A86C34" w:rsidRPr="00B66C54">
        <w:rPr>
          <w:rFonts w:eastAsiaTheme="minorEastAsia"/>
          <w:color w:val="000000" w:themeColor="text1"/>
          <w:kern w:val="24"/>
        </w:rPr>
        <w:t xml:space="preserve"> ГБОУ СОШ №</w:t>
      </w:r>
      <w:r>
        <w:rPr>
          <w:rFonts w:eastAsiaTheme="minorEastAsia"/>
          <w:color w:val="000000" w:themeColor="text1"/>
          <w:kern w:val="24"/>
        </w:rPr>
        <w:t xml:space="preserve"> </w:t>
      </w:r>
      <w:r w:rsidR="00A86C34" w:rsidRPr="00B66C54">
        <w:rPr>
          <w:rFonts w:eastAsiaTheme="minorEastAsia"/>
          <w:color w:val="000000" w:themeColor="text1"/>
          <w:kern w:val="24"/>
        </w:rPr>
        <w:t>244</w:t>
      </w:r>
    </w:p>
    <w:p w:rsidR="00A86C34" w:rsidRPr="00B66C54" w:rsidRDefault="00B66C54" w:rsidP="00A86C34">
      <w:pPr>
        <w:pStyle w:val="a5"/>
        <w:spacing w:before="0" w:beforeAutospacing="0" w:after="0" w:afterAutospacing="0"/>
      </w:pPr>
      <w:r>
        <w:rPr>
          <w:rFonts w:eastAsiaTheme="minorEastAsia"/>
          <w:b/>
          <w:bCs/>
          <w:color w:val="000000" w:themeColor="text1"/>
          <w:kern w:val="24"/>
        </w:rPr>
        <w:t xml:space="preserve"> </w:t>
      </w:r>
      <w:r w:rsidR="005861DF">
        <w:rPr>
          <w:rFonts w:eastAsiaTheme="minorEastAsia"/>
          <w:b/>
          <w:bCs/>
          <w:color w:val="000000" w:themeColor="text1"/>
          <w:kern w:val="24"/>
        </w:rPr>
        <w:t xml:space="preserve">      </w:t>
      </w:r>
      <w:proofErr w:type="spellStart"/>
      <w:r w:rsidR="00A86C34" w:rsidRPr="00B66C54">
        <w:rPr>
          <w:rFonts w:eastAsiaTheme="minorEastAsia"/>
          <w:b/>
          <w:bCs/>
          <w:color w:val="000000" w:themeColor="text1"/>
          <w:kern w:val="24"/>
        </w:rPr>
        <w:t>Пенкиной</w:t>
      </w:r>
      <w:proofErr w:type="spellEnd"/>
      <w:r w:rsidR="00A86C34" w:rsidRPr="00B66C54">
        <w:rPr>
          <w:rFonts w:eastAsiaTheme="minorEastAsia"/>
          <w:b/>
          <w:bCs/>
          <w:color w:val="000000" w:themeColor="text1"/>
          <w:kern w:val="24"/>
        </w:rPr>
        <w:t xml:space="preserve"> С.</w:t>
      </w:r>
      <w:r w:rsidR="00A86C34" w:rsidRPr="00B66C54">
        <w:t xml:space="preserve"> </w:t>
      </w:r>
      <w:r w:rsidR="00A86C34" w:rsidRPr="00B66C54">
        <w:rPr>
          <w:rFonts w:eastAsiaTheme="minorEastAsia"/>
          <w:b/>
          <w:bCs/>
          <w:color w:val="000000" w:themeColor="text1"/>
          <w:kern w:val="24"/>
        </w:rPr>
        <w:t xml:space="preserve">Ю. </w:t>
      </w:r>
      <w:r w:rsidR="00A86C34" w:rsidRPr="00B66C54">
        <w:rPr>
          <w:rFonts w:eastAsiaTheme="minorEastAsia"/>
          <w:color w:val="000000" w:themeColor="text1"/>
          <w:kern w:val="24"/>
        </w:rPr>
        <w:t>ГБОУ СОШ №</w:t>
      </w:r>
      <w:r w:rsidR="005861DF">
        <w:rPr>
          <w:rFonts w:eastAsiaTheme="minorEastAsia"/>
          <w:color w:val="000000" w:themeColor="text1"/>
          <w:kern w:val="24"/>
        </w:rPr>
        <w:t xml:space="preserve"> </w:t>
      </w:r>
      <w:r w:rsidR="00A86C34" w:rsidRPr="00B66C54">
        <w:rPr>
          <w:rFonts w:eastAsiaTheme="minorEastAsia"/>
          <w:color w:val="000000" w:themeColor="text1"/>
          <w:kern w:val="24"/>
        </w:rPr>
        <w:t>277</w:t>
      </w:r>
    </w:p>
    <w:p w:rsidR="00B66C54" w:rsidRPr="00B66C54" w:rsidRDefault="005861DF" w:rsidP="00B66C54">
      <w:pPr>
        <w:pStyle w:val="a5"/>
        <w:spacing w:before="0" w:beforeAutospacing="0" w:after="0" w:afterAutospacing="0"/>
      </w:pPr>
      <w:r>
        <w:rPr>
          <w:rFonts w:eastAsiaTheme="minorEastAsia"/>
          <w:b/>
          <w:bCs/>
          <w:color w:val="000000" w:themeColor="text1"/>
          <w:kern w:val="24"/>
        </w:rPr>
        <w:t xml:space="preserve">       </w:t>
      </w:r>
      <w:proofErr w:type="spellStart"/>
      <w:r w:rsidR="00B66C54" w:rsidRPr="00B66C54">
        <w:rPr>
          <w:rFonts w:eastAsiaTheme="minorEastAsia"/>
          <w:b/>
          <w:bCs/>
          <w:color w:val="000000" w:themeColor="text1"/>
          <w:kern w:val="24"/>
        </w:rPr>
        <w:t>Пономарёвой</w:t>
      </w:r>
      <w:proofErr w:type="spellEnd"/>
      <w:r w:rsidR="00B66C54" w:rsidRPr="00B66C54">
        <w:rPr>
          <w:rFonts w:eastAsiaTheme="minorEastAsia"/>
          <w:b/>
          <w:bCs/>
          <w:color w:val="000000" w:themeColor="text1"/>
          <w:kern w:val="24"/>
        </w:rPr>
        <w:t xml:space="preserve"> Л. В.</w:t>
      </w:r>
      <w:r w:rsidR="00B66C54" w:rsidRPr="00B66C54">
        <w:rPr>
          <w:rFonts w:eastAsiaTheme="minorEastAsia"/>
          <w:color w:val="000000" w:themeColor="text1"/>
          <w:kern w:val="24"/>
        </w:rPr>
        <w:t xml:space="preserve"> ГБОУ СОШ № 264</w:t>
      </w:r>
    </w:p>
    <w:p w:rsidR="00B66C54" w:rsidRPr="00B66C54" w:rsidRDefault="00B66C54" w:rsidP="00B66C54">
      <w:pPr>
        <w:pStyle w:val="a5"/>
        <w:spacing w:before="0" w:beforeAutospacing="0" w:after="0" w:afterAutospacing="0"/>
      </w:pPr>
      <w:r w:rsidRPr="00B66C54">
        <w:t xml:space="preserve">    </w:t>
      </w:r>
      <w:r w:rsidR="005861DF">
        <w:t xml:space="preserve">  </w:t>
      </w:r>
      <w:r>
        <w:t xml:space="preserve"> </w:t>
      </w:r>
      <w:r w:rsidRPr="00B66C54">
        <w:rPr>
          <w:rFonts w:eastAsiaTheme="minorEastAsia"/>
          <w:b/>
          <w:bCs/>
          <w:color w:val="000000" w:themeColor="text1"/>
          <w:kern w:val="24"/>
        </w:rPr>
        <w:t xml:space="preserve">Поповой  С.  П. </w:t>
      </w:r>
      <w:r w:rsidRPr="00B66C54">
        <w:rPr>
          <w:rFonts w:eastAsiaTheme="minorEastAsia"/>
          <w:color w:val="000000" w:themeColor="text1"/>
          <w:kern w:val="24"/>
        </w:rPr>
        <w:t>ГБОУ СОШ №</w:t>
      </w:r>
      <w:r w:rsidR="005861DF">
        <w:rPr>
          <w:rFonts w:eastAsiaTheme="minorEastAsia"/>
          <w:color w:val="000000" w:themeColor="text1"/>
          <w:kern w:val="24"/>
        </w:rPr>
        <w:t xml:space="preserve"> </w:t>
      </w:r>
      <w:r w:rsidRPr="00B66C54">
        <w:rPr>
          <w:rFonts w:eastAsiaTheme="minorEastAsia"/>
          <w:color w:val="000000" w:themeColor="text1"/>
          <w:kern w:val="24"/>
        </w:rPr>
        <w:t>481</w:t>
      </w:r>
    </w:p>
    <w:p w:rsidR="00B66C54" w:rsidRPr="00B66C54" w:rsidRDefault="00B66C54" w:rsidP="00B66C54">
      <w:pPr>
        <w:pStyle w:val="a5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B66C54">
        <w:t xml:space="preserve">   </w:t>
      </w:r>
      <w:r w:rsidR="005861DF">
        <w:t xml:space="preserve">   </w:t>
      </w:r>
      <w:r>
        <w:t xml:space="preserve"> </w:t>
      </w:r>
      <w:r w:rsidRPr="00B66C54">
        <w:rPr>
          <w:rFonts w:eastAsiaTheme="minorEastAsia"/>
          <w:b/>
          <w:bCs/>
          <w:color w:val="000000" w:themeColor="text1"/>
          <w:kern w:val="24"/>
        </w:rPr>
        <w:t xml:space="preserve">Григорьевой Ж. В. </w:t>
      </w:r>
      <w:r w:rsidRPr="00B66C54">
        <w:rPr>
          <w:rFonts w:eastAsiaTheme="minorEastAsia"/>
          <w:color w:val="000000" w:themeColor="text1"/>
          <w:kern w:val="24"/>
        </w:rPr>
        <w:t>ГБОУ СОШ №221</w:t>
      </w:r>
    </w:p>
    <w:p w:rsidR="00B66C54" w:rsidRDefault="00B66C54" w:rsidP="00B66C54">
      <w:pPr>
        <w:pStyle w:val="a5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B66C54" w:rsidRDefault="00B66C54" w:rsidP="00B66C54">
      <w:pPr>
        <w:pStyle w:val="a5"/>
        <w:spacing w:before="0" w:beforeAutospacing="0" w:after="0" w:afterAutospacing="0"/>
        <w:rPr>
          <w:rFonts w:eastAsiaTheme="minorEastAsia"/>
          <w:b/>
          <w:color w:val="000000" w:themeColor="text1"/>
          <w:kern w:val="24"/>
          <w:sz w:val="28"/>
          <w:szCs w:val="28"/>
        </w:rPr>
      </w:pPr>
    </w:p>
    <w:p w:rsidR="00B66C54" w:rsidRDefault="00B66C54" w:rsidP="00B66C54">
      <w:pPr>
        <w:pStyle w:val="a5"/>
        <w:spacing w:before="0" w:beforeAutospacing="0" w:after="0" w:afterAutospacing="0"/>
        <w:rPr>
          <w:rFonts w:eastAsiaTheme="minorEastAsia"/>
          <w:b/>
          <w:color w:val="000000" w:themeColor="text1"/>
          <w:kern w:val="24"/>
          <w:sz w:val="28"/>
          <w:szCs w:val="28"/>
        </w:rPr>
      </w:pPr>
    </w:p>
    <w:p w:rsidR="00B66C54" w:rsidRPr="005861DF" w:rsidRDefault="00B66C54" w:rsidP="00B66C54">
      <w:pPr>
        <w:pStyle w:val="a5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</w:rPr>
      </w:pPr>
      <w:r w:rsidRPr="005861DF">
        <w:rPr>
          <w:rFonts w:eastAsiaTheme="minorEastAsia"/>
          <w:color w:val="000000" w:themeColor="text1"/>
          <w:kern w:val="24"/>
        </w:rPr>
        <w:t>Санкт-Петербург</w:t>
      </w:r>
    </w:p>
    <w:p w:rsidR="00B66C54" w:rsidRPr="005861DF" w:rsidRDefault="00B66C54" w:rsidP="00B66C54">
      <w:pPr>
        <w:pStyle w:val="a5"/>
        <w:spacing w:before="0" w:beforeAutospacing="0" w:after="0" w:afterAutospacing="0"/>
        <w:jc w:val="center"/>
      </w:pPr>
      <w:r w:rsidRPr="005861DF">
        <w:rPr>
          <w:rFonts w:eastAsiaTheme="minorEastAsia"/>
          <w:color w:val="000000" w:themeColor="text1"/>
          <w:kern w:val="24"/>
        </w:rPr>
        <w:t>2015-2016 учебный год</w:t>
      </w:r>
    </w:p>
    <w:p w:rsidR="00B66C54" w:rsidRPr="005861DF" w:rsidRDefault="00B66C54" w:rsidP="00B66C54">
      <w:pPr>
        <w:pStyle w:val="a5"/>
        <w:spacing w:before="0" w:beforeAutospacing="0" w:after="0" w:afterAutospacing="0"/>
        <w:jc w:val="center"/>
      </w:pPr>
    </w:p>
    <w:p w:rsidR="005861DF" w:rsidRDefault="005861DF" w:rsidP="00777E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61DF" w:rsidRDefault="005861DF" w:rsidP="00777E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Цели и задачи:</w:t>
      </w:r>
    </w:p>
    <w:p w:rsidR="00777EAE" w:rsidRPr="005861DF" w:rsidRDefault="005861DF" w:rsidP="005861D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5861DF">
        <w:rPr>
          <w:rFonts w:ascii="Times New Roman" w:eastAsia="Calibri" w:hAnsi="Times New Roman" w:cs="Times New Roman"/>
          <w:sz w:val="28"/>
          <w:szCs w:val="28"/>
        </w:rPr>
        <w:t>подготовка</w:t>
      </w:r>
      <w:r w:rsidRPr="005861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7EAE" w:rsidRPr="005861DF">
        <w:rPr>
          <w:rFonts w:ascii="Times New Roman" w:eastAsia="Calibri" w:hAnsi="Times New Roman" w:cs="Times New Roman"/>
          <w:sz w:val="28"/>
          <w:szCs w:val="28"/>
        </w:rPr>
        <w:t xml:space="preserve"> тестов по ОБЖ в рамках реализации основной образовательной программы основного общего образования в соответствии с требованиями ФГОС основного общего образования для 5 класса.</w:t>
      </w:r>
    </w:p>
    <w:p w:rsidR="00777EAE" w:rsidRPr="00777EAE" w:rsidRDefault="005861DF" w:rsidP="00777E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777EAE" w:rsidRPr="00777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планируемых результатов по достижению выпускником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школьного возраста, индивидуальными особенностями его развития и состояния здоровья; </w:t>
      </w:r>
    </w:p>
    <w:p w:rsidR="00777EAE" w:rsidRPr="00777EAE" w:rsidRDefault="00777EAE" w:rsidP="00777EAE">
      <w:pPr>
        <w:widowControl w:val="0"/>
        <w:numPr>
          <w:ilvl w:val="0"/>
          <w:numId w:val="1"/>
        </w:numPr>
        <w:shd w:val="clear" w:color="auto" w:fill="FFFFFF"/>
        <w:tabs>
          <w:tab w:val="left" w:pos="525"/>
        </w:tabs>
        <w:autoSpaceDE w:val="0"/>
        <w:autoSpaceDN w:val="0"/>
        <w:adjustRightInd w:val="0"/>
        <w:spacing w:after="0" w:line="240" w:lineRule="auto"/>
        <w:ind w:right="1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EA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861D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77EAE">
        <w:rPr>
          <w:rFonts w:ascii="Times New Roman" w:eastAsia="Calibri" w:hAnsi="Times New Roman" w:cs="Times New Roman"/>
          <w:sz w:val="28"/>
          <w:szCs w:val="28"/>
        </w:rPr>
        <w:t xml:space="preserve"> 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</w:t>
      </w:r>
      <w:r w:rsidRPr="00777EAE">
        <w:rPr>
          <w:rFonts w:ascii="Times New Roman" w:eastAsia="Calibri" w:hAnsi="Times New Roman" w:cs="Times New Roman"/>
          <w:sz w:val="28"/>
          <w:szCs w:val="28"/>
        </w:rPr>
        <w:softHyphen/>
        <w:t>ность потребностей, удовлетворение которых надежно обеспе</w:t>
      </w:r>
      <w:r w:rsidRPr="00777EAE">
        <w:rPr>
          <w:rFonts w:ascii="Times New Roman" w:eastAsia="Calibri" w:hAnsi="Times New Roman" w:cs="Times New Roman"/>
          <w:sz w:val="28"/>
          <w:szCs w:val="28"/>
        </w:rPr>
        <w:softHyphen/>
        <w:t>чивает существование и возможности прогрессивного разви</w:t>
      </w:r>
      <w:r w:rsidRPr="00777EAE">
        <w:rPr>
          <w:rFonts w:ascii="Times New Roman" w:eastAsia="Calibri" w:hAnsi="Times New Roman" w:cs="Times New Roman"/>
          <w:sz w:val="28"/>
          <w:szCs w:val="28"/>
        </w:rPr>
        <w:softHyphen/>
        <w:t>тия личности, общества и государства);</w:t>
      </w:r>
    </w:p>
    <w:p w:rsidR="00777EAE" w:rsidRPr="00777EAE" w:rsidRDefault="00777EAE" w:rsidP="00777EAE">
      <w:pPr>
        <w:widowControl w:val="0"/>
        <w:numPr>
          <w:ilvl w:val="0"/>
          <w:numId w:val="1"/>
        </w:numPr>
        <w:shd w:val="clear" w:color="auto" w:fill="FFFFFF"/>
        <w:tabs>
          <w:tab w:val="left" w:pos="525"/>
        </w:tabs>
        <w:autoSpaceDE w:val="0"/>
        <w:autoSpaceDN w:val="0"/>
        <w:adjustRightInd w:val="0"/>
        <w:spacing w:after="0" w:line="240" w:lineRule="auto"/>
        <w:ind w:right="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EAE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5861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7EAE">
        <w:rPr>
          <w:rFonts w:ascii="Times New Roman" w:eastAsia="Calibri" w:hAnsi="Times New Roman" w:cs="Times New Roman"/>
          <w:sz w:val="28"/>
          <w:szCs w:val="28"/>
        </w:rPr>
        <w:t>снижение отрицательного влияния человеческого фак</w:t>
      </w:r>
      <w:r w:rsidRPr="00777EAE">
        <w:rPr>
          <w:rFonts w:ascii="Times New Roman" w:eastAsia="Calibri" w:hAnsi="Times New Roman" w:cs="Times New Roman"/>
          <w:sz w:val="28"/>
          <w:szCs w:val="28"/>
        </w:rPr>
        <w:softHyphen/>
        <w:t>тора на безопасность личности, общества и государства;</w:t>
      </w:r>
    </w:p>
    <w:p w:rsidR="00777EAE" w:rsidRPr="00777EAE" w:rsidRDefault="005861DF" w:rsidP="00777EAE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3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7EAE" w:rsidRPr="00777EAE">
        <w:rPr>
          <w:rFonts w:ascii="Times New Roman" w:eastAsia="Calibri" w:hAnsi="Times New Roman" w:cs="Times New Roman"/>
          <w:sz w:val="28"/>
          <w:szCs w:val="28"/>
        </w:rPr>
        <w:t>обеспечение профилактики асоциального поведения учащихся;</w:t>
      </w:r>
    </w:p>
    <w:p w:rsidR="00777EAE" w:rsidRPr="00777EAE" w:rsidRDefault="005861DF" w:rsidP="00777E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77EAE" w:rsidRPr="00777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становление и развитие личности </w:t>
      </w:r>
      <w:proofErr w:type="gramStart"/>
      <w:r w:rsidR="00777EAE" w:rsidRPr="00777EAE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="00777EAE" w:rsidRPr="00777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ее индивидуальности, самобытности, уникальности, неповторимости.</w:t>
      </w:r>
    </w:p>
    <w:p w:rsidR="005861DF" w:rsidRDefault="005861DF" w:rsidP="00777E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7EAE" w:rsidRPr="00777EAE" w:rsidRDefault="005861DF" w:rsidP="00777E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777EAE" w:rsidRPr="00777EAE">
        <w:rPr>
          <w:rFonts w:ascii="Times New Roman" w:eastAsia="Calibri" w:hAnsi="Times New Roman" w:cs="Times New Roman"/>
          <w:sz w:val="28"/>
          <w:szCs w:val="28"/>
        </w:rPr>
        <w:t xml:space="preserve">Достижение поставленных целей при разработке и реализации тестов по ОБЖ для 5 класса в соответствии с требованиями ФГОС предусматривает </w:t>
      </w:r>
      <w:r w:rsidR="00777EAE" w:rsidRPr="00777EAE">
        <w:rPr>
          <w:rFonts w:ascii="Times New Roman" w:eastAsia="Calibri" w:hAnsi="Times New Roman" w:cs="Times New Roman"/>
          <w:b/>
          <w:sz w:val="28"/>
          <w:szCs w:val="28"/>
        </w:rPr>
        <w:t>решение следующих основных задач:</w:t>
      </w:r>
    </w:p>
    <w:p w:rsidR="00777EAE" w:rsidRPr="00777EAE" w:rsidRDefault="00777EAE" w:rsidP="00777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EA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соответствия основной образовательной программы требованиям ФГОС;</w:t>
      </w:r>
    </w:p>
    <w:p w:rsidR="00777EAE" w:rsidRPr="00777EAE" w:rsidRDefault="00777EAE" w:rsidP="00777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EA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преемственности начального общего и основного общего образования;</w:t>
      </w:r>
    </w:p>
    <w:p w:rsidR="00777EAE" w:rsidRPr="00777EAE" w:rsidRDefault="00777EAE" w:rsidP="00777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EA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777EAE" w:rsidRPr="00777EAE" w:rsidRDefault="00777EAE" w:rsidP="00777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EA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Формирования у учащихся основных понятий об опасных и чрезвычайных ситуациях в повседневной жизни, об их последствиях для здоровья и жизни человека;</w:t>
      </w:r>
    </w:p>
    <w:p w:rsidR="00777EAE" w:rsidRPr="00777EAE" w:rsidRDefault="00777EAE" w:rsidP="00777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EA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Выработки у них сознательного и ответственного отношения к личной безопасности, безопасности окружающих;</w:t>
      </w:r>
    </w:p>
    <w:p w:rsidR="00777EAE" w:rsidRPr="00777EAE" w:rsidRDefault="00777EAE" w:rsidP="00777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EA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Приобретение учащимися  способности сохранять жизнь и здоровье в неблагоприятных и угрожающих жизни условиях и умения адекватно реагировать на различные опасные ситуации с учетом их возможностей.</w:t>
      </w:r>
    </w:p>
    <w:p w:rsidR="00777EAE" w:rsidRPr="00777EAE" w:rsidRDefault="00777EAE" w:rsidP="00777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EA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</w:r>
    </w:p>
    <w:p w:rsidR="00777EAE" w:rsidRPr="00777EAE" w:rsidRDefault="00777EAE" w:rsidP="00777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EA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эффективного сочетания различных форм тестовых заданий для усвоения и закрепления полученных знаний, умений и навыков;</w:t>
      </w:r>
    </w:p>
    <w:p w:rsidR="00777EAE" w:rsidRPr="00777EAE" w:rsidRDefault="00777EAE" w:rsidP="00777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EAE">
        <w:rPr>
          <w:rFonts w:ascii="Times New Roman" w:eastAsia="Calibri" w:hAnsi="Times New Roman" w:cs="Times New Roman"/>
          <w:sz w:val="28"/>
          <w:szCs w:val="28"/>
          <w:lang w:eastAsia="ru-RU"/>
        </w:rPr>
        <w:t>выявление и развитие способностей обучающихся, в том числе одаренных детей, детей с ограниченными возможностями здоровья и инвалидов, через организацию дифференцированных тестовых заданий;</w:t>
      </w:r>
    </w:p>
    <w:p w:rsidR="00777EAE" w:rsidRPr="00777EAE" w:rsidRDefault="00777EAE" w:rsidP="00777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EAE">
        <w:rPr>
          <w:rFonts w:ascii="Times New Roman" w:eastAsia="Calibri" w:hAnsi="Times New Roman" w:cs="Times New Roman"/>
          <w:sz w:val="28"/>
          <w:szCs w:val="28"/>
          <w:lang w:eastAsia="ru-RU"/>
        </w:rPr>
        <w:t>сохранение и укрепление физического, психологического и социального здоровья обучающихся, обеспечение их безопасности.</w:t>
      </w:r>
    </w:p>
    <w:p w:rsidR="00777EAE" w:rsidRPr="00777EAE" w:rsidRDefault="00777EAE" w:rsidP="00777EA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7EAE" w:rsidRPr="00777EAE" w:rsidRDefault="00777EAE" w:rsidP="005861DF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777E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Для текущей проверки знаний и умений используются и устный опрос, и тестирование. Для итогового контроля наиболее удобным измерителем представляется </w:t>
      </w:r>
      <w:r w:rsidRPr="00777EA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тест</w:t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С помощью хорошо составленного итогового теста можно проверить подготовку каждого учащегося по всем основным разделам курса. Преимущества тестовой проверки по сравнению с устным опросом в этом случае очевидны. </w:t>
      </w:r>
    </w:p>
    <w:p w:rsidR="00777EAE" w:rsidRPr="00777EAE" w:rsidRDefault="00777EAE" w:rsidP="00777EAE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35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Тестирование обеспечивает</w:t>
      </w:r>
      <w:r w:rsidRPr="00FC35A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FC35AB">
        <w:rPr>
          <w:rFonts w:ascii="Times New Roman" w:eastAsia="Calibri" w:hAnsi="Times New Roman" w:cs="Times New Roman"/>
          <w:b/>
          <w:color w:val="000000"/>
          <w:sz w:val="28"/>
          <w:szCs w:val="28"/>
        </w:rPr>
        <w:br/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777E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валидность</w:t>
      </w:r>
      <w:proofErr w:type="spellEnd"/>
      <w:r w:rsidR="009B25C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(достоверность и надежность) </w:t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проверки, полноту охвата контролируемого объекта — компетенции, раздела или целого курса;</w:t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демократичность процедуры: все ученики находятся в равных условиях, выполняя одни и те же (аналогичные) задания;</w:t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чистоту результата: рядом сидящие учащиеся выполняют разные варианты одного и того же теста;</w:t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объективность оценки и существенную экономию времени, затрачиваемого на проверку, особенно в том случае, если для обработки результатов используются компьютеры;</w:t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возможность аттестовать учащегося на основе интегральной оценки - суммы набранных им баллов за выполнение работы, охватывающей полный курс предмета.</w:t>
      </w:r>
    </w:p>
    <w:p w:rsidR="00777EAE" w:rsidRPr="00777EAE" w:rsidRDefault="00777EAE" w:rsidP="00777EAE">
      <w:pPr>
        <w:rPr>
          <w:rFonts w:ascii="Times New Roman" w:eastAsia="Calibri" w:hAnsi="Times New Roman" w:cs="Times New Roman"/>
          <w:sz w:val="28"/>
          <w:szCs w:val="28"/>
        </w:rPr>
      </w:pPr>
      <w:r w:rsidRPr="00777EA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 ФГОС структура фонда оценочных средств отражает иерархию </w:t>
      </w:r>
      <w:r w:rsidRPr="00777E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 признакам трёх уровней успешности</w:t>
      </w:r>
      <w:r w:rsidRPr="00777EAE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9B25CC" w:rsidRPr="009B25CC" w:rsidRDefault="00777EAE" w:rsidP="009B25CC">
      <w:pPr>
        <w:pStyle w:val="a6"/>
        <w:numPr>
          <w:ilvl w:val="0"/>
          <w:numId w:val="4"/>
        </w:num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B25C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Необходимый уровень (базовый) – решение типовой задачи, подобной тем, что решали уже много раз, где требовались отработанные действия и усвоенные знания, входящие в опорную систему знаний предмета. </w:t>
      </w:r>
    </w:p>
    <w:p w:rsidR="00777EAE" w:rsidRPr="009B25CC" w:rsidRDefault="00777EAE" w:rsidP="009B25CC">
      <w:pPr>
        <w:pStyle w:val="a6"/>
        <w:ind w:left="735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9B25C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Это достаточно для продолжения образования, это возможно и необходимо всем. </w:t>
      </w:r>
      <w:r w:rsidRPr="009B25CC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9B25C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2)  Повышенный уровень (программный) – решение нестандартной задачи, где потребовалось либо действие в новой, непривычной ситуации, либо использование новых, усваиваемых в данный момент знаний (в том числе выходящих за рамки опорной системы знаний по предмету).</w:t>
      </w:r>
      <w:r w:rsidRPr="009B25CC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9B25C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3) Максимальный уровень - решение не </w:t>
      </w:r>
      <w:proofErr w:type="spellStart"/>
      <w:r w:rsidRPr="009B25C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изучавшегося</w:t>
      </w:r>
      <w:proofErr w:type="spellEnd"/>
      <w:r w:rsidRPr="009B25C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 классе, для чего потребовались либо самостоятельно добытые, не </w:t>
      </w:r>
      <w:proofErr w:type="spellStart"/>
      <w:r w:rsidRPr="009B25C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изучавшиеся</w:t>
      </w:r>
      <w:proofErr w:type="spellEnd"/>
      <w:proofErr w:type="gramEnd"/>
      <w:r w:rsidRPr="009B25C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знания, либо новые, самостоятельно усвоенные умения и действия, требуемые на следующих ступенях образования.</w:t>
      </w:r>
    </w:p>
    <w:p w:rsidR="00777EAE" w:rsidRPr="00777EAE" w:rsidRDefault="00777EAE" w:rsidP="00A86C34">
      <w:pPr>
        <w:rPr>
          <w:rFonts w:ascii="Times New Roman" w:hAnsi="Times New Roman" w:cs="Times New Roman"/>
          <w:b/>
          <w:sz w:val="28"/>
          <w:szCs w:val="28"/>
        </w:rPr>
      </w:pPr>
    </w:p>
    <w:sectPr w:rsidR="00777EAE" w:rsidRPr="00777EAE" w:rsidSect="00B66C5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806C5"/>
    <w:multiLevelType w:val="hybridMultilevel"/>
    <w:tmpl w:val="A02C2BA2"/>
    <w:lvl w:ilvl="0" w:tplc="F25A1C0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1258D6"/>
    <w:multiLevelType w:val="hybridMultilevel"/>
    <w:tmpl w:val="1F347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A16ACF"/>
    <w:multiLevelType w:val="hybridMultilevel"/>
    <w:tmpl w:val="65F24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F19CB"/>
    <w:multiLevelType w:val="hybridMultilevel"/>
    <w:tmpl w:val="62444AFE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8A"/>
    <w:rsid w:val="005861DF"/>
    <w:rsid w:val="00661D1E"/>
    <w:rsid w:val="00777EAE"/>
    <w:rsid w:val="009B25CC"/>
    <w:rsid w:val="00A86C34"/>
    <w:rsid w:val="00B66C54"/>
    <w:rsid w:val="00C81D8A"/>
    <w:rsid w:val="00FC2858"/>
    <w:rsid w:val="00FC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C3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8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86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C3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8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86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Svetik</dc:creator>
  <cp:keywords/>
  <dc:description/>
  <cp:lastModifiedBy>sitnikova</cp:lastModifiedBy>
  <cp:revision>5</cp:revision>
  <dcterms:created xsi:type="dcterms:W3CDTF">2016-05-25T09:13:00Z</dcterms:created>
  <dcterms:modified xsi:type="dcterms:W3CDTF">2016-06-02T08:53:00Z</dcterms:modified>
</cp:coreProperties>
</file>